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865F5" w14:textId="77777777" w:rsidR="0062472F" w:rsidRPr="00564682" w:rsidRDefault="0062472F" w:rsidP="00564682">
      <w:pPr>
        <w:spacing w:after="0" w:line="480" w:lineRule="auto"/>
        <w:rPr>
          <w:rFonts w:ascii="Times New Roman" w:hAnsi="Times New Roman" w:cs="Times New Roman"/>
          <w:sz w:val="24"/>
          <w:szCs w:val="24"/>
        </w:rPr>
      </w:pPr>
      <w:r w:rsidRPr="00564682">
        <w:rPr>
          <w:rFonts w:ascii="Times New Roman" w:hAnsi="Times New Roman" w:cs="Times New Roman"/>
          <w:sz w:val="24"/>
          <w:szCs w:val="24"/>
        </w:rPr>
        <w:t>Student's Name</w:t>
      </w:r>
    </w:p>
    <w:p w14:paraId="2CAC3B1A" w14:textId="77777777" w:rsidR="0062472F" w:rsidRPr="00564682" w:rsidRDefault="0062472F" w:rsidP="00564682">
      <w:pPr>
        <w:spacing w:after="0" w:line="480" w:lineRule="auto"/>
        <w:rPr>
          <w:rFonts w:ascii="Times New Roman" w:hAnsi="Times New Roman" w:cs="Times New Roman"/>
          <w:sz w:val="24"/>
          <w:szCs w:val="24"/>
        </w:rPr>
      </w:pPr>
      <w:r w:rsidRPr="00564682">
        <w:rPr>
          <w:rFonts w:ascii="Times New Roman" w:hAnsi="Times New Roman" w:cs="Times New Roman"/>
          <w:sz w:val="24"/>
          <w:szCs w:val="24"/>
        </w:rPr>
        <w:t>Instructor's Name</w:t>
      </w:r>
    </w:p>
    <w:p w14:paraId="666418C7" w14:textId="77777777" w:rsidR="0062472F" w:rsidRPr="00564682" w:rsidRDefault="0062472F" w:rsidP="00564682">
      <w:pPr>
        <w:spacing w:after="0" w:line="480" w:lineRule="auto"/>
        <w:rPr>
          <w:rFonts w:ascii="Times New Roman" w:hAnsi="Times New Roman" w:cs="Times New Roman"/>
          <w:sz w:val="24"/>
          <w:szCs w:val="24"/>
        </w:rPr>
      </w:pPr>
      <w:r w:rsidRPr="00564682">
        <w:rPr>
          <w:rFonts w:ascii="Times New Roman" w:hAnsi="Times New Roman" w:cs="Times New Roman"/>
          <w:sz w:val="24"/>
          <w:szCs w:val="24"/>
        </w:rPr>
        <w:t>Course Details</w:t>
      </w:r>
    </w:p>
    <w:p w14:paraId="29177D4F" w14:textId="49347015" w:rsidR="0062472F" w:rsidRDefault="0062472F" w:rsidP="00564682">
      <w:pPr>
        <w:spacing w:after="0" w:line="480" w:lineRule="auto"/>
        <w:rPr>
          <w:rFonts w:ascii="Times New Roman" w:hAnsi="Times New Roman" w:cs="Times New Roman"/>
          <w:sz w:val="24"/>
          <w:szCs w:val="24"/>
        </w:rPr>
      </w:pPr>
      <w:r w:rsidRPr="00564682">
        <w:rPr>
          <w:rFonts w:ascii="Times New Roman" w:hAnsi="Times New Roman" w:cs="Times New Roman"/>
          <w:sz w:val="24"/>
          <w:szCs w:val="24"/>
        </w:rPr>
        <w:t>Date</w:t>
      </w:r>
    </w:p>
    <w:p w14:paraId="7BBCAB91" w14:textId="778144A2" w:rsidR="00887F25" w:rsidRPr="00887F25" w:rsidRDefault="00887F25" w:rsidP="00887F25">
      <w:pPr>
        <w:spacing w:after="0" w:line="480" w:lineRule="auto"/>
        <w:jc w:val="center"/>
        <w:rPr>
          <w:rFonts w:ascii="Times New Roman" w:hAnsi="Times New Roman" w:cs="Times New Roman"/>
          <w:sz w:val="24"/>
          <w:szCs w:val="24"/>
        </w:rPr>
      </w:pPr>
      <w:r w:rsidRPr="00887F25">
        <w:rPr>
          <w:rFonts w:ascii="Times New Roman" w:hAnsi="Times New Roman" w:cs="Times New Roman"/>
          <w:sz w:val="24"/>
          <w:szCs w:val="24"/>
        </w:rPr>
        <w:t xml:space="preserve">The </w:t>
      </w:r>
      <w:r>
        <w:rPr>
          <w:rFonts w:ascii="Times New Roman" w:hAnsi="Times New Roman" w:cs="Times New Roman"/>
          <w:sz w:val="24"/>
          <w:szCs w:val="24"/>
        </w:rPr>
        <w:t>U</w:t>
      </w:r>
      <w:r w:rsidRPr="00887F25">
        <w:rPr>
          <w:rFonts w:ascii="Times New Roman" w:hAnsi="Times New Roman" w:cs="Times New Roman"/>
          <w:sz w:val="24"/>
          <w:szCs w:val="24"/>
        </w:rPr>
        <w:t>se of Mis En Scene or Cinematography</w:t>
      </w:r>
    </w:p>
    <w:p w14:paraId="052F1293" w14:textId="77777777" w:rsidR="0062472F" w:rsidRPr="00564682" w:rsidRDefault="0062472F" w:rsidP="00887F25">
      <w:pPr>
        <w:spacing w:after="0" w:line="480" w:lineRule="auto"/>
        <w:ind w:firstLine="720"/>
        <w:jc w:val="both"/>
        <w:rPr>
          <w:rFonts w:ascii="Times New Roman" w:hAnsi="Times New Roman" w:cs="Times New Roman"/>
          <w:sz w:val="24"/>
          <w:szCs w:val="24"/>
        </w:rPr>
      </w:pPr>
      <w:r w:rsidRPr="00564682">
        <w:rPr>
          <w:rFonts w:ascii="Times New Roman" w:hAnsi="Times New Roman" w:cs="Times New Roman"/>
          <w:sz w:val="24"/>
          <w:szCs w:val="24"/>
        </w:rPr>
        <w:t xml:space="preserve">'The Incredibles' is a computer-animated superhero film by Pixar Studios Production that was released by Walt Disney Pictures and directed by Brad Bird. The producer's adoption of mis-en-scene throughout the film is significant in visually conveying the emotional growth of the characters. The film also approaches the film chronologically in communicating the emotional responses and self-reflection of the characters. The tactics that highlight the use of mis-en-scene in the film include the setting, lighting techniques, and differentiating frame composition. </w:t>
      </w:r>
    </w:p>
    <w:p w14:paraId="79E840D4" w14:textId="77777777" w:rsidR="0062472F" w:rsidRPr="00564682" w:rsidRDefault="0062472F" w:rsidP="00887F25">
      <w:pPr>
        <w:spacing w:after="0" w:line="480" w:lineRule="auto"/>
        <w:ind w:firstLine="720"/>
        <w:jc w:val="both"/>
        <w:rPr>
          <w:rFonts w:ascii="Times New Roman" w:hAnsi="Times New Roman" w:cs="Times New Roman"/>
          <w:sz w:val="24"/>
          <w:szCs w:val="24"/>
        </w:rPr>
      </w:pPr>
      <w:r w:rsidRPr="00564682">
        <w:rPr>
          <w:rFonts w:ascii="Times New Roman" w:hAnsi="Times New Roman" w:cs="Times New Roman"/>
          <w:sz w:val="24"/>
          <w:szCs w:val="24"/>
        </w:rPr>
        <w:t xml:space="preserve">The film introduces the characters with a shot on a square adopting a compositional frame for them. They are in the midst of an interview, but the scene has grainy film resolution and relatively low lighting. The audience resonates and links with the scene by associating the interviews with nostalgia, preferably as a memory of the recent past but not the present. </w:t>
      </w:r>
    </w:p>
    <w:p w14:paraId="5E0C0464" w14:textId="77777777" w:rsidR="0062472F" w:rsidRPr="00564682" w:rsidRDefault="0062472F" w:rsidP="00887F25">
      <w:pPr>
        <w:spacing w:after="0" w:line="480" w:lineRule="auto"/>
        <w:ind w:firstLine="720"/>
        <w:jc w:val="both"/>
        <w:rPr>
          <w:rFonts w:ascii="Times New Roman" w:hAnsi="Times New Roman" w:cs="Times New Roman"/>
          <w:sz w:val="24"/>
          <w:szCs w:val="24"/>
        </w:rPr>
      </w:pPr>
      <w:r w:rsidRPr="00564682">
        <w:rPr>
          <w:rFonts w:ascii="Times New Roman" w:hAnsi="Times New Roman" w:cs="Times New Roman"/>
          <w:sz w:val="24"/>
          <w:szCs w:val="24"/>
        </w:rPr>
        <w:t xml:space="preserve">The film also makes a variety of film angles that are useful for the audience to interpret the character's emotions and meaning. One particular scene is when the main character, Bob Parr, is in a conversation with his boss, Mr. Huph. The scene adopts a close-up shot of pencils on the boss' desk and uses high key lighting. The audience understands from the shot that Mr. Huph has high regard for order. Additionally, the audience finds it easy to relate to the arrangement of Mr. Huph's office. His desk and chair are oversized when comparing them to those of the subordinates, which the audience analyzes as a show of authority. A series of point of view shots </w:t>
      </w:r>
      <w:r w:rsidRPr="00564682">
        <w:rPr>
          <w:rFonts w:ascii="Times New Roman" w:hAnsi="Times New Roman" w:cs="Times New Roman"/>
          <w:sz w:val="24"/>
          <w:szCs w:val="24"/>
        </w:rPr>
        <w:lastRenderedPageBreak/>
        <w:t xml:space="preserve">follow the scene which iterates to the audience the necessity of realism and also influences how the audience sees and perceives elements in the film. </w:t>
      </w:r>
    </w:p>
    <w:p w14:paraId="0E116871" w14:textId="77777777" w:rsidR="0062472F" w:rsidRPr="00564682" w:rsidRDefault="0062472F" w:rsidP="00887F25">
      <w:pPr>
        <w:spacing w:after="0" w:line="480" w:lineRule="auto"/>
        <w:ind w:firstLine="720"/>
        <w:jc w:val="both"/>
        <w:rPr>
          <w:rFonts w:ascii="Times New Roman" w:hAnsi="Times New Roman" w:cs="Times New Roman"/>
          <w:sz w:val="24"/>
          <w:szCs w:val="24"/>
        </w:rPr>
      </w:pPr>
      <w:r w:rsidRPr="00564682">
        <w:rPr>
          <w:rFonts w:ascii="Times New Roman" w:hAnsi="Times New Roman" w:cs="Times New Roman"/>
          <w:sz w:val="24"/>
          <w:szCs w:val="24"/>
        </w:rPr>
        <w:t>Visual appearance and costume are additional tactics adopted to help in understanding the characters. Bob has a generic white button-down shirt, which is tight and elegant thus highlighting his enlarged gut. Following his dress code through the movie shows a downward spiral and eventually begins wearing formal and sleeker when he becomes Mr. Incredible. The scene also includes Mr. Huph's expression of discontentment with Bob's performance. Strategically, dim lighting along with a close up shot cast larger and a darker shadow on the latter's face.</w:t>
      </w:r>
    </w:p>
    <w:p w14:paraId="4CE0710B" w14:textId="77777777" w:rsidR="0062472F" w:rsidRPr="00564682" w:rsidRDefault="0062472F" w:rsidP="00887F25">
      <w:pPr>
        <w:spacing w:after="0" w:line="480" w:lineRule="auto"/>
        <w:ind w:firstLine="720"/>
        <w:jc w:val="both"/>
        <w:rPr>
          <w:rFonts w:ascii="Times New Roman" w:hAnsi="Times New Roman" w:cs="Times New Roman"/>
          <w:sz w:val="24"/>
          <w:szCs w:val="24"/>
        </w:rPr>
      </w:pPr>
      <w:r w:rsidRPr="00564682">
        <w:rPr>
          <w:rFonts w:ascii="Times New Roman" w:hAnsi="Times New Roman" w:cs="Times New Roman"/>
          <w:sz w:val="24"/>
          <w:szCs w:val="24"/>
        </w:rPr>
        <w:t xml:space="preserve">The pattern in the scene breaks and hits a turning point when Bob reacts to Mr. Huph. The latter twiddles his fingers and adjusts a paper on his desk. Close up and lighting tactics show a growing frustration in Bob's face, which ends up with him standing up to his boss. He also stipulates a need to save a pedestrian from a mugger. The audience can relate that Bob works at a job he considers mediocre, which explains his frustration, and probable depression. There is also a growing optimism within the audience for Bob when he walks away from Bob. The sense is only magnified with the lighting techniques showing Bob walking away from Mr. Huph's shadow signifying his intention to walk away from negative subjugation and dominance. Despite the show of authority and power of the latter, the audience resonates with Bob. </w:t>
      </w:r>
    </w:p>
    <w:p w14:paraId="595DA376" w14:textId="77777777" w:rsidR="0062472F" w:rsidRPr="00564682" w:rsidRDefault="0062472F" w:rsidP="00887F25">
      <w:pPr>
        <w:spacing w:after="0" w:line="480" w:lineRule="auto"/>
        <w:ind w:firstLine="720"/>
        <w:jc w:val="both"/>
        <w:rPr>
          <w:rFonts w:ascii="Times New Roman" w:hAnsi="Times New Roman" w:cs="Times New Roman"/>
          <w:sz w:val="24"/>
          <w:szCs w:val="24"/>
        </w:rPr>
      </w:pPr>
      <w:r w:rsidRPr="00564682">
        <w:rPr>
          <w:rFonts w:ascii="Times New Roman" w:hAnsi="Times New Roman" w:cs="Times New Roman"/>
          <w:sz w:val="24"/>
          <w:szCs w:val="24"/>
        </w:rPr>
        <w:t xml:space="preserve">As the film progresses, dark lighting and shadows when Mr. Incredible faces of his enemy which gives a dramatic effect while also making the moments more intense. The illumination also highlights to the audience his conviction to having a strong enough will capable of overcoming 'evil.' The familiarity of the images adopted allows the audience to follow the strategized perception of good and evil. Additionally, the audience continually feels optimistic as </w:t>
      </w:r>
      <w:r w:rsidRPr="00564682">
        <w:rPr>
          <w:rFonts w:ascii="Times New Roman" w:hAnsi="Times New Roman" w:cs="Times New Roman"/>
          <w:sz w:val="24"/>
          <w:szCs w:val="24"/>
        </w:rPr>
        <w:lastRenderedPageBreak/>
        <w:t xml:space="preserve">the film progresses from the triumph over evil, which they resonate to through the arrangement adopted for the visual elements in the film. Additionally, the audience increasingly sides with Bob Parr as he makes a stronger bond with his family, which consequentially makes him stronger. </w:t>
      </w:r>
    </w:p>
    <w:p w14:paraId="7854D85B" w14:textId="77777777" w:rsidR="00A91C6B" w:rsidRDefault="00A91C6B">
      <w:pPr>
        <w:rPr>
          <w:rFonts w:ascii="Times New Roman" w:hAnsi="Times New Roman" w:cs="Times New Roman"/>
          <w:sz w:val="24"/>
          <w:szCs w:val="24"/>
        </w:rPr>
      </w:pPr>
      <w:r>
        <w:rPr>
          <w:rFonts w:ascii="Times New Roman" w:hAnsi="Times New Roman" w:cs="Times New Roman"/>
          <w:sz w:val="24"/>
          <w:szCs w:val="24"/>
        </w:rPr>
        <w:br w:type="page"/>
      </w:r>
    </w:p>
    <w:p w14:paraId="69FD09E0" w14:textId="77777777" w:rsidR="0062472F" w:rsidRPr="00564682" w:rsidRDefault="0062472F" w:rsidP="00A91C6B">
      <w:pPr>
        <w:spacing w:after="0" w:line="480" w:lineRule="auto"/>
        <w:jc w:val="center"/>
        <w:rPr>
          <w:rFonts w:ascii="Times New Roman" w:hAnsi="Times New Roman" w:cs="Times New Roman"/>
          <w:sz w:val="24"/>
          <w:szCs w:val="24"/>
        </w:rPr>
      </w:pPr>
      <w:r w:rsidRPr="00564682">
        <w:rPr>
          <w:rFonts w:ascii="Times New Roman" w:hAnsi="Times New Roman" w:cs="Times New Roman"/>
          <w:sz w:val="24"/>
          <w:szCs w:val="24"/>
        </w:rPr>
        <w:lastRenderedPageBreak/>
        <w:t>Work Cited</w:t>
      </w:r>
    </w:p>
    <w:p w14:paraId="2B70C917" w14:textId="77777777" w:rsidR="0062472F" w:rsidRPr="00564682" w:rsidRDefault="0062472F" w:rsidP="00825733">
      <w:pPr>
        <w:spacing w:after="0" w:line="480" w:lineRule="auto"/>
        <w:ind w:left="720" w:hanging="720"/>
        <w:rPr>
          <w:rFonts w:ascii="Times New Roman" w:hAnsi="Times New Roman" w:cs="Times New Roman"/>
          <w:sz w:val="24"/>
          <w:szCs w:val="24"/>
        </w:rPr>
      </w:pPr>
      <w:r w:rsidRPr="00564682">
        <w:rPr>
          <w:rFonts w:ascii="Times New Roman" w:hAnsi="Times New Roman" w:cs="Times New Roman"/>
          <w:sz w:val="24"/>
          <w:szCs w:val="24"/>
        </w:rPr>
        <w:t>Studios, P. A. (Producer), Bird, B. (Writer), &amp; Bird, B. (Director). (2004). The Incredibles [Motion Picture]. America.</w:t>
      </w:r>
    </w:p>
    <w:p w14:paraId="20DF54B8" w14:textId="77777777" w:rsidR="006927FD" w:rsidRPr="00564682" w:rsidRDefault="006927FD" w:rsidP="00564682">
      <w:pPr>
        <w:spacing w:after="0" w:line="480" w:lineRule="auto"/>
        <w:rPr>
          <w:rFonts w:ascii="Times New Roman" w:hAnsi="Times New Roman" w:cs="Times New Roman"/>
          <w:sz w:val="24"/>
          <w:szCs w:val="24"/>
        </w:rPr>
      </w:pPr>
    </w:p>
    <w:sectPr w:rsidR="006927FD" w:rsidRPr="00564682" w:rsidSect="00887F25">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C1B27C" w14:textId="77777777" w:rsidR="00316751" w:rsidRDefault="00316751" w:rsidP="006927FD">
      <w:pPr>
        <w:spacing w:after="0" w:line="240" w:lineRule="auto"/>
      </w:pPr>
      <w:r>
        <w:separator/>
      </w:r>
    </w:p>
  </w:endnote>
  <w:endnote w:type="continuationSeparator" w:id="0">
    <w:p w14:paraId="11458086" w14:textId="77777777" w:rsidR="00316751" w:rsidRDefault="00316751" w:rsidP="006927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F8C4CB" w14:textId="77777777" w:rsidR="00316751" w:rsidRDefault="00316751" w:rsidP="006927FD">
      <w:pPr>
        <w:spacing w:after="0" w:line="240" w:lineRule="auto"/>
      </w:pPr>
      <w:r>
        <w:separator/>
      </w:r>
    </w:p>
  </w:footnote>
  <w:footnote w:type="continuationSeparator" w:id="0">
    <w:p w14:paraId="052A3E1F" w14:textId="77777777" w:rsidR="00316751" w:rsidRDefault="00316751" w:rsidP="006927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A3DF8" w14:textId="77777777" w:rsidR="00564682" w:rsidRPr="00564682" w:rsidRDefault="00564682">
    <w:pPr>
      <w:pStyle w:val="Header"/>
      <w:jc w:val="right"/>
      <w:rPr>
        <w:rFonts w:ascii="Times New Roman" w:hAnsi="Times New Roman" w:cs="Times New Roman"/>
        <w:sz w:val="24"/>
      </w:rPr>
    </w:pPr>
    <w:r w:rsidRPr="00564682">
      <w:rPr>
        <w:rFonts w:ascii="Times New Roman" w:hAnsi="Times New Roman" w:cs="Times New Roman"/>
        <w:sz w:val="24"/>
      </w:rPr>
      <w:t xml:space="preserve">Surname </w:t>
    </w:r>
    <w:sdt>
      <w:sdtPr>
        <w:rPr>
          <w:rFonts w:ascii="Times New Roman" w:hAnsi="Times New Roman" w:cs="Times New Roman"/>
          <w:sz w:val="24"/>
        </w:rPr>
        <w:id w:val="960566501"/>
        <w:docPartObj>
          <w:docPartGallery w:val="Page Numbers (Top of Page)"/>
          <w:docPartUnique/>
        </w:docPartObj>
      </w:sdtPr>
      <w:sdtEndPr/>
      <w:sdtContent>
        <w:r w:rsidRPr="00564682">
          <w:rPr>
            <w:rFonts w:ascii="Times New Roman" w:hAnsi="Times New Roman" w:cs="Times New Roman"/>
            <w:sz w:val="24"/>
          </w:rPr>
          <w:fldChar w:fldCharType="begin"/>
        </w:r>
        <w:r w:rsidRPr="00564682">
          <w:rPr>
            <w:rFonts w:ascii="Times New Roman" w:hAnsi="Times New Roman" w:cs="Times New Roman"/>
            <w:sz w:val="24"/>
          </w:rPr>
          <w:instrText xml:space="preserve"> PAGE   \* MERGEFORMAT </w:instrText>
        </w:r>
        <w:r w:rsidRPr="00564682">
          <w:rPr>
            <w:rFonts w:ascii="Times New Roman" w:hAnsi="Times New Roman" w:cs="Times New Roman"/>
            <w:sz w:val="24"/>
          </w:rPr>
          <w:fldChar w:fldCharType="separate"/>
        </w:r>
        <w:r w:rsidR="00825733">
          <w:rPr>
            <w:rFonts w:ascii="Times New Roman" w:hAnsi="Times New Roman" w:cs="Times New Roman"/>
            <w:noProof/>
            <w:sz w:val="24"/>
          </w:rPr>
          <w:t>4</w:t>
        </w:r>
        <w:r w:rsidRPr="00564682">
          <w:rPr>
            <w:rFonts w:ascii="Times New Roman" w:hAnsi="Times New Roman" w:cs="Times New Roman"/>
            <w:sz w:val="24"/>
          </w:rPr>
          <w:fldChar w:fldCharType="end"/>
        </w:r>
      </w:sdtContent>
    </w:sdt>
  </w:p>
  <w:p w14:paraId="75A81C72" w14:textId="77777777" w:rsidR="00564682" w:rsidRPr="00564682" w:rsidRDefault="00564682">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5C0837" w14:textId="04372AA0" w:rsidR="00887F25" w:rsidRDefault="00887F25">
    <w:pPr>
      <w:pStyle w:val="Header"/>
    </w:pPr>
    <w:r>
      <w:tab/>
    </w:r>
    <w:r>
      <w:tab/>
      <w:t xml:space="preserve">Surname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7FD"/>
    <w:rsid w:val="00004E7F"/>
    <w:rsid w:val="00035D50"/>
    <w:rsid w:val="00043645"/>
    <w:rsid w:val="000446BB"/>
    <w:rsid w:val="00053E8E"/>
    <w:rsid w:val="00075E08"/>
    <w:rsid w:val="000E795B"/>
    <w:rsid w:val="00183871"/>
    <w:rsid w:val="001A3750"/>
    <w:rsid w:val="001A589C"/>
    <w:rsid w:val="00234C72"/>
    <w:rsid w:val="002500A2"/>
    <w:rsid w:val="00262BDA"/>
    <w:rsid w:val="002A10A4"/>
    <w:rsid w:val="00312250"/>
    <w:rsid w:val="00316751"/>
    <w:rsid w:val="00337F7D"/>
    <w:rsid w:val="00370FAA"/>
    <w:rsid w:val="00375CD2"/>
    <w:rsid w:val="0038783C"/>
    <w:rsid w:val="00423C93"/>
    <w:rsid w:val="004A1215"/>
    <w:rsid w:val="004E7215"/>
    <w:rsid w:val="00564682"/>
    <w:rsid w:val="005A6DFA"/>
    <w:rsid w:val="0062472F"/>
    <w:rsid w:val="006927FD"/>
    <w:rsid w:val="006B7B09"/>
    <w:rsid w:val="006C6E20"/>
    <w:rsid w:val="007800A8"/>
    <w:rsid w:val="007C6217"/>
    <w:rsid w:val="007F51E6"/>
    <w:rsid w:val="00811220"/>
    <w:rsid w:val="00825733"/>
    <w:rsid w:val="008364F3"/>
    <w:rsid w:val="00887F25"/>
    <w:rsid w:val="008B4B0D"/>
    <w:rsid w:val="008B5D3B"/>
    <w:rsid w:val="008C031C"/>
    <w:rsid w:val="008D209D"/>
    <w:rsid w:val="008D4286"/>
    <w:rsid w:val="008E132C"/>
    <w:rsid w:val="008E77A8"/>
    <w:rsid w:val="009B0075"/>
    <w:rsid w:val="009E70FB"/>
    <w:rsid w:val="009F0129"/>
    <w:rsid w:val="009F4AC4"/>
    <w:rsid w:val="00A36981"/>
    <w:rsid w:val="00A91C6B"/>
    <w:rsid w:val="00AE5EEC"/>
    <w:rsid w:val="00BA73B6"/>
    <w:rsid w:val="00BC1DCE"/>
    <w:rsid w:val="00C62959"/>
    <w:rsid w:val="00C65BCD"/>
    <w:rsid w:val="00D364FB"/>
    <w:rsid w:val="00DF199D"/>
    <w:rsid w:val="00E031BD"/>
    <w:rsid w:val="00E05725"/>
    <w:rsid w:val="00E7142B"/>
    <w:rsid w:val="00E769F6"/>
    <w:rsid w:val="00E84404"/>
    <w:rsid w:val="00E866B5"/>
    <w:rsid w:val="00E90B11"/>
    <w:rsid w:val="00ED239D"/>
    <w:rsid w:val="00EE5A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49AD0"/>
  <w15:docId w15:val="{2C6A5435-D794-40B6-8702-5B4C16707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64FB"/>
  </w:style>
  <w:style w:type="paragraph" w:styleId="Heading1">
    <w:name w:val="heading 1"/>
    <w:basedOn w:val="Normal"/>
    <w:next w:val="Normal"/>
    <w:link w:val="Heading1Char"/>
    <w:uiPriority w:val="9"/>
    <w:qFormat/>
    <w:rsid w:val="001A589C"/>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27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7FD"/>
  </w:style>
  <w:style w:type="paragraph" w:styleId="Footer">
    <w:name w:val="footer"/>
    <w:basedOn w:val="Normal"/>
    <w:link w:val="FooterChar"/>
    <w:uiPriority w:val="99"/>
    <w:unhideWhenUsed/>
    <w:rsid w:val="006927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7FD"/>
  </w:style>
  <w:style w:type="paragraph" w:styleId="BalloonText">
    <w:name w:val="Balloon Text"/>
    <w:basedOn w:val="Normal"/>
    <w:link w:val="BalloonTextChar"/>
    <w:uiPriority w:val="99"/>
    <w:semiHidden/>
    <w:unhideWhenUsed/>
    <w:rsid w:val="001A58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589C"/>
    <w:rPr>
      <w:rFonts w:ascii="Tahoma" w:hAnsi="Tahoma" w:cs="Tahoma"/>
      <w:sz w:val="16"/>
      <w:szCs w:val="16"/>
    </w:rPr>
  </w:style>
  <w:style w:type="character" w:customStyle="1" w:styleId="Heading1Char">
    <w:name w:val="Heading 1 Char"/>
    <w:basedOn w:val="DefaultParagraphFont"/>
    <w:link w:val="Heading1"/>
    <w:uiPriority w:val="9"/>
    <w:rsid w:val="001A589C"/>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A58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Stu04</b:Tag>
    <b:SourceType>Film</b:SourceType>
    <b:Guid>{EE90CF4B-12FD-4387-9749-0AFE01E9D1A1}</b:Guid>
    <b:Author>
      <b:Director>
        <b:NameList>
          <b:Person>
            <b:Last>Bird</b:Last>
            <b:First>Brad</b:First>
          </b:Person>
        </b:NameList>
      </b:Director>
      <b:ProducerName>
        <b:NameList>
          <b:Person>
            <b:Last>Studios</b:Last>
            <b:First>Pixar</b:First>
            <b:Middle>Animation</b:Middle>
          </b:Person>
        </b:NameList>
      </b:ProducerName>
      <b:Writer>
        <b:NameList>
          <b:Person>
            <b:Last>Bird</b:Last>
            <b:First>Brad</b:First>
          </b:Person>
        </b:NameList>
      </b:Writer>
    </b:Author>
    <b:Title>The Incredibles</b:Title>
    <b:Year>2004</b:Year>
    <b:ProductionCompany>Walt Disney Pictures</b:ProductionCompany>
    <b:CountryRegion>America</b:CountryRegion>
    <b:RefOrder>1</b:RefOrder>
  </b:Source>
</b:Sources>
</file>

<file path=customXml/itemProps1.xml><?xml version="1.0" encoding="utf-8"?>
<ds:datastoreItem xmlns:ds="http://schemas.openxmlformats.org/officeDocument/2006/customXml" ds:itemID="{26178A4C-1306-4FBC-B04A-C63972F17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612</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Andreas Bianchi</dc:creator>
  <cp:lastModifiedBy>Captain101</cp:lastModifiedBy>
  <cp:revision>2</cp:revision>
  <dcterms:created xsi:type="dcterms:W3CDTF">2020-03-24T12:47:00Z</dcterms:created>
  <dcterms:modified xsi:type="dcterms:W3CDTF">2020-03-24T12:47:00Z</dcterms:modified>
</cp:coreProperties>
</file>